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F5" w:rsidRPr="00AE0CF5" w:rsidRDefault="00AE0CF5" w:rsidP="00AE0CF5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AE0CF5">
        <w:rPr>
          <w:rFonts w:asciiTheme="majorHAnsi" w:hAnsiTheme="majorHAnsi" w:cstheme="minorHAnsi"/>
          <w:b/>
          <w:sz w:val="24"/>
          <w:szCs w:val="24"/>
        </w:rPr>
        <w:t>MEHTA SECURITIES LIMITED</w:t>
      </w:r>
    </w:p>
    <w:p w:rsidR="00AE0CF5" w:rsidRPr="00AE0CF5" w:rsidRDefault="00AE0CF5" w:rsidP="00F16778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</w:p>
    <w:p w:rsidR="00F16778" w:rsidRPr="00AE0CF5" w:rsidRDefault="00F16778" w:rsidP="00F16778">
      <w:pPr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</w:rPr>
      </w:pPr>
      <w:r w:rsidRPr="00AE0CF5">
        <w:rPr>
          <w:rFonts w:asciiTheme="majorHAnsi" w:hAnsiTheme="majorHAnsi" w:cstheme="minorHAnsi"/>
          <w:b/>
          <w:sz w:val="24"/>
          <w:szCs w:val="24"/>
        </w:rPr>
        <w:t>Familiarisation Programme for Independent Directors</w:t>
      </w:r>
      <w:r w:rsidR="001953E8" w:rsidRPr="00AE0CF5">
        <w:rPr>
          <w:rFonts w:asciiTheme="majorHAnsi" w:hAnsiTheme="majorHAnsi" w:cstheme="minorHAnsi"/>
          <w:b/>
          <w:sz w:val="24"/>
          <w:szCs w:val="24"/>
        </w:rPr>
        <w:t xml:space="preserve"> during FY 202</w:t>
      </w:r>
      <w:r w:rsidR="00E977B0" w:rsidRPr="00AE0CF5">
        <w:rPr>
          <w:rFonts w:asciiTheme="majorHAnsi" w:hAnsiTheme="majorHAnsi" w:cstheme="minorHAnsi"/>
          <w:b/>
          <w:sz w:val="24"/>
          <w:szCs w:val="24"/>
        </w:rPr>
        <w:t>2</w:t>
      </w:r>
      <w:r w:rsidR="001953E8" w:rsidRPr="00AE0CF5">
        <w:rPr>
          <w:rFonts w:asciiTheme="majorHAnsi" w:hAnsiTheme="majorHAnsi" w:cstheme="minorHAnsi"/>
          <w:b/>
          <w:sz w:val="24"/>
          <w:szCs w:val="24"/>
        </w:rPr>
        <w:t>-2</w:t>
      </w:r>
      <w:r w:rsidR="00E977B0" w:rsidRPr="00AE0CF5">
        <w:rPr>
          <w:rFonts w:asciiTheme="majorHAnsi" w:hAnsiTheme="majorHAnsi" w:cstheme="minorHAnsi"/>
          <w:b/>
          <w:sz w:val="24"/>
          <w:szCs w:val="24"/>
        </w:rPr>
        <w:t>3</w:t>
      </w:r>
    </w:p>
    <w:p w:rsidR="00F16778" w:rsidRPr="00AE0CF5" w:rsidRDefault="00F16778" w:rsidP="00F16778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F16778" w:rsidRPr="00AE0CF5" w:rsidRDefault="00F16778" w:rsidP="00F16778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E0CF5">
        <w:rPr>
          <w:rFonts w:asciiTheme="majorHAnsi" w:hAnsiTheme="majorHAnsi" w:cstheme="minorHAnsi"/>
          <w:sz w:val="24"/>
          <w:szCs w:val="24"/>
        </w:rPr>
        <w:t xml:space="preserve">The provisions of the SEBI (Listing Obligations &amp; Disclosure Requirements) Regulations, 2015 require the Company to familiarise Independent Directors on the matters such </w:t>
      </w:r>
      <w:proofErr w:type="gramStart"/>
      <w:r w:rsidRPr="00AE0CF5">
        <w:rPr>
          <w:rFonts w:asciiTheme="majorHAnsi" w:hAnsiTheme="majorHAnsi" w:cstheme="minorHAnsi"/>
          <w:sz w:val="24"/>
          <w:szCs w:val="24"/>
        </w:rPr>
        <w:t>as :</w:t>
      </w:r>
      <w:proofErr w:type="gramEnd"/>
    </w:p>
    <w:p w:rsidR="00F16778" w:rsidRPr="00AE0CF5" w:rsidRDefault="00F16778" w:rsidP="00F16778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F16778" w:rsidRPr="00AE0CF5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E0CF5">
        <w:rPr>
          <w:rFonts w:asciiTheme="majorHAnsi" w:hAnsiTheme="majorHAnsi" w:cstheme="minorHAnsi"/>
          <w:sz w:val="24"/>
          <w:szCs w:val="24"/>
        </w:rPr>
        <w:t>nature of the industry;</w:t>
      </w:r>
    </w:p>
    <w:p w:rsidR="00F16778" w:rsidRPr="00AE0CF5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E0CF5">
        <w:rPr>
          <w:rFonts w:asciiTheme="majorHAnsi" w:hAnsiTheme="majorHAnsi" w:cstheme="minorHAnsi"/>
          <w:sz w:val="24"/>
          <w:szCs w:val="24"/>
        </w:rPr>
        <w:t>business model of the Company;</w:t>
      </w:r>
    </w:p>
    <w:p w:rsidR="00F16778" w:rsidRPr="00AE0CF5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E0CF5">
        <w:rPr>
          <w:rFonts w:asciiTheme="majorHAnsi" w:hAnsiTheme="majorHAnsi" w:cstheme="minorHAnsi"/>
          <w:sz w:val="24"/>
          <w:szCs w:val="24"/>
        </w:rPr>
        <w:t>roles, rights, responsibilities of Independent Directors; and</w:t>
      </w:r>
    </w:p>
    <w:p w:rsidR="00F16778" w:rsidRPr="00AE0CF5" w:rsidRDefault="00F16778" w:rsidP="00F167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proofErr w:type="gramStart"/>
      <w:r w:rsidRPr="00AE0CF5">
        <w:rPr>
          <w:rFonts w:asciiTheme="majorHAnsi" w:hAnsiTheme="majorHAnsi" w:cstheme="minorHAnsi"/>
          <w:sz w:val="24"/>
          <w:szCs w:val="24"/>
        </w:rPr>
        <w:t>any</w:t>
      </w:r>
      <w:proofErr w:type="gramEnd"/>
      <w:r w:rsidRPr="00AE0CF5">
        <w:rPr>
          <w:rFonts w:asciiTheme="majorHAnsi" w:hAnsiTheme="majorHAnsi" w:cstheme="minorHAnsi"/>
          <w:sz w:val="24"/>
          <w:szCs w:val="24"/>
        </w:rPr>
        <w:t xml:space="preserve"> other relevant information.</w:t>
      </w:r>
    </w:p>
    <w:p w:rsidR="00F16778" w:rsidRPr="00AE0CF5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F16778" w:rsidRPr="00AE0CF5" w:rsidRDefault="00F16778" w:rsidP="00F16778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E0CF5">
        <w:rPr>
          <w:rFonts w:asciiTheme="majorHAnsi" w:hAnsiTheme="majorHAnsi" w:cstheme="minorHAnsi"/>
          <w:sz w:val="24"/>
          <w:szCs w:val="24"/>
        </w:rPr>
        <w:t>The details of such familiarization programmes are required to be disclosed on the Company's website</w:t>
      </w:r>
    </w:p>
    <w:p w:rsidR="00F16778" w:rsidRPr="00AE0CF5" w:rsidRDefault="00F16778" w:rsidP="00F16778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F16778" w:rsidRPr="00AE0CF5" w:rsidRDefault="00F16778" w:rsidP="00F16778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E0CF5">
        <w:rPr>
          <w:rFonts w:asciiTheme="majorHAnsi" w:hAnsiTheme="majorHAnsi" w:cstheme="minorHAnsi"/>
          <w:sz w:val="24"/>
          <w:szCs w:val="24"/>
        </w:rPr>
        <w:t>In the above context and further to similar activities carried out in previous years, the Company carried out the following steps/ activities for familiarization of Independent Directors during the FY 202</w:t>
      </w:r>
      <w:r w:rsidR="00E977B0" w:rsidRPr="00AE0CF5">
        <w:rPr>
          <w:rFonts w:asciiTheme="majorHAnsi" w:hAnsiTheme="majorHAnsi" w:cstheme="minorHAnsi"/>
          <w:sz w:val="24"/>
          <w:szCs w:val="24"/>
        </w:rPr>
        <w:t>2</w:t>
      </w:r>
      <w:r w:rsidRPr="00AE0CF5">
        <w:rPr>
          <w:rFonts w:asciiTheme="majorHAnsi" w:hAnsiTheme="majorHAnsi" w:cstheme="minorHAnsi"/>
          <w:sz w:val="24"/>
          <w:szCs w:val="24"/>
        </w:rPr>
        <w:t>-2</w:t>
      </w:r>
      <w:r w:rsidR="00E977B0" w:rsidRPr="00AE0CF5">
        <w:rPr>
          <w:rFonts w:asciiTheme="majorHAnsi" w:hAnsiTheme="majorHAnsi" w:cstheme="minorHAnsi"/>
          <w:sz w:val="24"/>
          <w:szCs w:val="24"/>
        </w:rPr>
        <w:t>3</w:t>
      </w:r>
      <w:r w:rsidRPr="00AE0CF5">
        <w:rPr>
          <w:rFonts w:asciiTheme="majorHAnsi" w:hAnsiTheme="majorHAnsi" w:cstheme="minorHAnsi"/>
          <w:sz w:val="24"/>
          <w:szCs w:val="24"/>
        </w:rPr>
        <w:t>:</w:t>
      </w:r>
    </w:p>
    <w:p w:rsidR="00F16778" w:rsidRPr="00AE0CF5" w:rsidRDefault="00F16778" w:rsidP="00F16778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F16778" w:rsidRPr="00AE0CF5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E0CF5">
        <w:rPr>
          <w:rFonts w:asciiTheme="majorHAnsi" w:hAnsiTheme="majorHAnsi" w:cstheme="minorHAnsi"/>
          <w:sz w:val="24"/>
          <w:szCs w:val="24"/>
        </w:rPr>
        <w:t xml:space="preserve">The Company, through presentations and briefings at Board meetings, updated the Independent Directors with the industry scenario, business strategy, important corporate developments, </w:t>
      </w:r>
      <w:proofErr w:type="gramStart"/>
      <w:r w:rsidRPr="00AE0CF5">
        <w:rPr>
          <w:rFonts w:asciiTheme="majorHAnsi" w:hAnsiTheme="majorHAnsi" w:cstheme="minorHAnsi"/>
          <w:sz w:val="24"/>
          <w:szCs w:val="24"/>
        </w:rPr>
        <w:t>new investment opportunities including acquisitions, annual budgets, current operations and performance of the Company and the Non-Banking Financial Company (non-deposit accepting)/</w:t>
      </w:r>
      <w:proofErr w:type="gramEnd"/>
      <w:r w:rsidRPr="00AE0CF5">
        <w:rPr>
          <w:rFonts w:asciiTheme="majorHAnsi" w:hAnsiTheme="majorHAnsi" w:cstheme="minorHAnsi"/>
          <w:sz w:val="24"/>
          <w:szCs w:val="24"/>
        </w:rPr>
        <w:t xml:space="preserve"> Industry as a whole.</w:t>
      </w:r>
    </w:p>
    <w:p w:rsidR="00F16778" w:rsidRPr="00AE0CF5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F16778" w:rsidRPr="00AE0CF5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E0CF5">
        <w:rPr>
          <w:rFonts w:asciiTheme="majorHAnsi" w:hAnsiTheme="majorHAnsi" w:cstheme="minorHAnsi"/>
          <w:sz w:val="24"/>
          <w:szCs w:val="24"/>
        </w:rPr>
        <w:t>The Independent Directors were also updated on regular basis about the various activities/ initiatives undertaken by the Company.</w:t>
      </w:r>
    </w:p>
    <w:p w:rsidR="00F16778" w:rsidRPr="00AE0CF5" w:rsidRDefault="00F16778" w:rsidP="00F1677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:rsidR="00F16778" w:rsidRPr="00AE0CF5" w:rsidRDefault="00F16778" w:rsidP="00F16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AE0CF5">
        <w:rPr>
          <w:rFonts w:asciiTheme="majorHAnsi" w:hAnsiTheme="majorHAnsi" w:cstheme="minorHAnsi"/>
          <w:sz w:val="24"/>
          <w:szCs w:val="24"/>
        </w:rPr>
        <w:t>The Independent Directors were updated with the changes in applicable statutory laws, sector</w:t>
      </w:r>
      <w:r w:rsidR="00771535">
        <w:rPr>
          <w:rFonts w:asciiTheme="majorHAnsi" w:hAnsiTheme="majorHAnsi" w:cstheme="minorHAnsi"/>
          <w:sz w:val="24"/>
          <w:szCs w:val="24"/>
        </w:rPr>
        <w:t>i</w:t>
      </w:r>
      <w:r w:rsidRPr="00AE0CF5">
        <w:rPr>
          <w:rFonts w:asciiTheme="majorHAnsi" w:hAnsiTheme="majorHAnsi" w:cstheme="minorHAnsi"/>
          <w:sz w:val="24"/>
          <w:szCs w:val="24"/>
        </w:rPr>
        <w:t>al regulations, regulatory frameworks and updates from time to time.</w:t>
      </w:r>
    </w:p>
    <w:p w:rsidR="00F16778" w:rsidRPr="00AE0CF5" w:rsidRDefault="00F16778" w:rsidP="00F1677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:rsidR="00F16778" w:rsidRPr="00AE0CF5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  <w:proofErr w:type="gramStart"/>
      <w:r w:rsidRPr="00AE0CF5">
        <w:rPr>
          <w:rFonts w:asciiTheme="majorHAnsi" w:hAnsiTheme="majorHAnsi" w:cstheme="minorHAnsi"/>
          <w:sz w:val="24"/>
          <w:szCs w:val="24"/>
        </w:rPr>
        <w:t>An estimate of 2</w:t>
      </w:r>
      <w:r w:rsidR="001953E8" w:rsidRPr="00AE0CF5">
        <w:rPr>
          <w:rFonts w:asciiTheme="majorHAnsi" w:hAnsiTheme="majorHAnsi" w:cstheme="minorHAnsi"/>
          <w:sz w:val="24"/>
          <w:szCs w:val="24"/>
        </w:rPr>
        <w:t>.</w:t>
      </w:r>
      <w:r w:rsidR="00745362" w:rsidRPr="00AE0CF5">
        <w:rPr>
          <w:rFonts w:asciiTheme="majorHAnsi" w:hAnsiTheme="majorHAnsi" w:cstheme="minorHAnsi"/>
          <w:sz w:val="24"/>
          <w:szCs w:val="24"/>
        </w:rPr>
        <w:t>0</w:t>
      </w:r>
      <w:r w:rsidR="00670A24">
        <w:rPr>
          <w:rFonts w:asciiTheme="majorHAnsi" w:hAnsiTheme="majorHAnsi" w:cstheme="minorHAnsi"/>
          <w:sz w:val="24"/>
          <w:szCs w:val="24"/>
        </w:rPr>
        <w:t xml:space="preserve"> hours were</w:t>
      </w:r>
      <w:proofErr w:type="gramEnd"/>
      <w:r w:rsidR="00670A24">
        <w:rPr>
          <w:rFonts w:asciiTheme="majorHAnsi" w:hAnsiTheme="majorHAnsi" w:cstheme="minorHAnsi"/>
          <w:sz w:val="24"/>
          <w:szCs w:val="24"/>
        </w:rPr>
        <w:t xml:space="preserve"> </w:t>
      </w:r>
      <w:bookmarkStart w:id="0" w:name="_GoBack"/>
      <w:bookmarkEnd w:id="0"/>
      <w:r w:rsidRPr="00AE0CF5">
        <w:rPr>
          <w:rFonts w:asciiTheme="majorHAnsi" w:hAnsiTheme="majorHAnsi" w:cstheme="minorHAnsi"/>
          <w:sz w:val="24"/>
          <w:szCs w:val="24"/>
        </w:rPr>
        <w:t xml:space="preserve">devoted to activities intended to improve the familiarization of Independent Directors. The cumulative time so devoted is </w:t>
      </w:r>
      <w:r w:rsidR="00AE0CF5">
        <w:rPr>
          <w:rFonts w:asciiTheme="majorHAnsi" w:hAnsiTheme="majorHAnsi" w:cstheme="minorHAnsi"/>
          <w:sz w:val="24"/>
          <w:szCs w:val="24"/>
        </w:rPr>
        <w:t>29</w:t>
      </w:r>
      <w:r w:rsidR="001953E8" w:rsidRPr="00AE0CF5">
        <w:rPr>
          <w:rFonts w:asciiTheme="majorHAnsi" w:hAnsiTheme="majorHAnsi" w:cstheme="minorHAnsi"/>
          <w:sz w:val="24"/>
          <w:szCs w:val="24"/>
        </w:rPr>
        <w:t>.</w:t>
      </w:r>
      <w:r w:rsidR="00745362" w:rsidRPr="00AE0CF5">
        <w:rPr>
          <w:rFonts w:asciiTheme="majorHAnsi" w:hAnsiTheme="majorHAnsi" w:cstheme="minorHAnsi"/>
          <w:sz w:val="24"/>
          <w:szCs w:val="24"/>
        </w:rPr>
        <w:t>0</w:t>
      </w:r>
      <w:r w:rsidRPr="00AE0CF5">
        <w:rPr>
          <w:rFonts w:asciiTheme="majorHAnsi" w:hAnsiTheme="majorHAnsi" w:cstheme="minorHAnsi"/>
          <w:sz w:val="24"/>
          <w:szCs w:val="24"/>
        </w:rPr>
        <w:t xml:space="preserve"> hours </w:t>
      </w:r>
      <w:proofErr w:type="spellStart"/>
      <w:r w:rsidRPr="00AE0CF5">
        <w:rPr>
          <w:rFonts w:asciiTheme="majorHAnsi" w:hAnsiTheme="majorHAnsi" w:cstheme="minorHAnsi"/>
          <w:sz w:val="24"/>
          <w:szCs w:val="24"/>
        </w:rPr>
        <w:t>upto</w:t>
      </w:r>
      <w:proofErr w:type="spellEnd"/>
      <w:r w:rsidRPr="00AE0CF5">
        <w:rPr>
          <w:rFonts w:asciiTheme="majorHAnsi" w:hAnsiTheme="majorHAnsi" w:cstheme="minorHAnsi"/>
          <w:sz w:val="24"/>
          <w:szCs w:val="24"/>
        </w:rPr>
        <w:t xml:space="preserve"> 202</w:t>
      </w:r>
      <w:r w:rsidR="00E977B0" w:rsidRPr="00AE0CF5">
        <w:rPr>
          <w:rFonts w:asciiTheme="majorHAnsi" w:hAnsiTheme="majorHAnsi" w:cstheme="minorHAnsi"/>
          <w:sz w:val="24"/>
          <w:szCs w:val="24"/>
        </w:rPr>
        <w:t>2</w:t>
      </w:r>
      <w:r w:rsidR="00745362" w:rsidRPr="00AE0CF5">
        <w:rPr>
          <w:rFonts w:asciiTheme="majorHAnsi" w:hAnsiTheme="majorHAnsi" w:cstheme="minorHAnsi"/>
          <w:sz w:val="24"/>
          <w:szCs w:val="24"/>
        </w:rPr>
        <w:t>-2</w:t>
      </w:r>
      <w:r w:rsidR="00E977B0" w:rsidRPr="00AE0CF5">
        <w:rPr>
          <w:rFonts w:asciiTheme="majorHAnsi" w:hAnsiTheme="majorHAnsi" w:cstheme="minorHAnsi"/>
          <w:sz w:val="24"/>
          <w:szCs w:val="24"/>
        </w:rPr>
        <w:t>3</w:t>
      </w:r>
      <w:r w:rsidRPr="00AE0CF5">
        <w:rPr>
          <w:rFonts w:asciiTheme="majorHAnsi" w:hAnsiTheme="majorHAnsi" w:cstheme="minorHAnsi"/>
          <w:sz w:val="24"/>
          <w:szCs w:val="24"/>
        </w:rPr>
        <w:t>.</w:t>
      </w:r>
    </w:p>
    <w:p w:rsidR="00F16778" w:rsidRPr="00AE0CF5" w:rsidRDefault="00F16778" w:rsidP="00F16778">
      <w:pPr>
        <w:pStyle w:val="ListParagraph"/>
        <w:spacing w:after="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:rsidR="00F16778" w:rsidRPr="00AE0CF5" w:rsidRDefault="00F16778" w:rsidP="00F16778">
      <w:pPr>
        <w:pStyle w:val="ListParagraph"/>
        <w:spacing w:after="0" w:line="240" w:lineRule="auto"/>
        <w:ind w:left="1080"/>
        <w:jc w:val="center"/>
        <w:rPr>
          <w:rFonts w:asciiTheme="majorHAnsi" w:hAnsiTheme="majorHAnsi" w:cstheme="minorHAnsi"/>
          <w:sz w:val="24"/>
          <w:szCs w:val="24"/>
        </w:rPr>
      </w:pPr>
      <w:r w:rsidRPr="00AE0CF5">
        <w:rPr>
          <w:rFonts w:asciiTheme="majorHAnsi" w:hAnsiTheme="majorHAnsi" w:cstheme="minorHAnsi"/>
          <w:sz w:val="24"/>
          <w:szCs w:val="24"/>
        </w:rPr>
        <w:t>--------</w:t>
      </w:r>
    </w:p>
    <w:p w:rsidR="003D02EA" w:rsidRPr="00F16778" w:rsidRDefault="002832E4" w:rsidP="00F16778"/>
    <w:sectPr w:rsidR="003D02EA" w:rsidRPr="00F16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07BB"/>
    <w:multiLevelType w:val="hybridMultilevel"/>
    <w:tmpl w:val="EFEA7B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A4D72"/>
    <w:multiLevelType w:val="hybridMultilevel"/>
    <w:tmpl w:val="C52CABC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A7"/>
    <w:rsid w:val="0013681B"/>
    <w:rsid w:val="001953E8"/>
    <w:rsid w:val="002832E4"/>
    <w:rsid w:val="004E47F7"/>
    <w:rsid w:val="00670A24"/>
    <w:rsid w:val="00745362"/>
    <w:rsid w:val="00771535"/>
    <w:rsid w:val="007B0925"/>
    <w:rsid w:val="00934CA7"/>
    <w:rsid w:val="00AE0CF5"/>
    <w:rsid w:val="00E977B0"/>
    <w:rsid w:val="00F1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2026-02-25T18:45:00Z</dcterms:created>
  <dcterms:modified xsi:type="dcterms:W3CDTF">2026-03-04T19:41:00Z</dcterms:modified>
</cp:coreProperties>
</file>